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D3E413" w14:textId="39B47FDB" w:rsidR="00AB4F6F" w:rsidRPr="0016541F" w:rsidRDefault="00E4703D">
      <w:pPr>
        <w:rPr>
          <w:rFonts w:ascii="Times New Roman" w:hAnsi="Times New Roman" w:cs="Times New Roman"/>
          <w:sz w:val="32"/>
          <w:szCs w:val="32"/>
        </w:rPr>
      </w:pPr>
      <w:r>
        <w:rPr>
          <w:rFonts w:ascii="Times New Roman" w:hAnsi="Times New Roman" w:cs="Times New Roman"/>
          <w:sz w:val="32"/>
          <w:szCs w:val="32"/>
        </w:rPr>
        <w:t>Classics 102</w:t>
      </w:r>
    </w:p>
    <w:p w14:paraId="0EDDA904" w14:textId="77777777" w:rsidR="009020F6" w:rsidRPr="0016541F" w:rsidRDefault="009020F6" w:rsidP="009020F6">
      <w:pPr>
        <w:rPr>
          <w:rFonts w:ascii="Times New Roman" w:hAnsi="Times New Roman" w:cs="Times New Roman"/>
          <w:sz w:val="32"/>
          <w:szCs w:val="32"/>
        </w:rPr>
      </w:pPr>
      <w:r w:rsidRPr="0016541F">
        <w:rPr>
          <w:rFonts w:ascii="Times New Roman" w:hAnsi="Times New Roman" w:cs="Times New Roman"/>
          <w:sz w:val="32"/>
          <w:szCs w:val="32"/>
        </w:rPr>
        <w:t>Greek and Roman Mythology</w:t>
      </w:r>
    </w:p>
    <w:p w14:paraId="3049D24E" w14:textId="4B21EF1C" w:rsidR="00D914DC" w:rsidRPr="0016541F" w:rsidRDefault="005C79D3">
      <w:pPr>
        <w:rPr>
          <w:rFonts w:ascii="Times New Roman" w:hAnsi="Times New Roman" w:cs="Times New Roman"/>
          <w:sz w:val="32"/>
          <w:szCs w:val="32"/>
        </w:rPr>
      </w:pPr>
      <w:r>
        <w:rPr>
          <w:rFonts w:ascii="Times New Roman" w:hAnsi="Times New Roman" w:cs="Times New Roman"/>
          <w:sz w:val="32"/>
          <w:szCs w:val="32"/>
        </w:rPr>
        <w:t>Instructor: Dr. K.</w:t>
      </w:r>
      <w:r w:rsidR="00D914DC" w:rsidRPr="0016541F">
        <w:rPr>
          <w:rFonts w:ascii="Times New Roman" w:hAnsi="Times New Roman" w:cs="Times New Roman"/>
          <w:sz w:val="32"/>
          <w:szCs w:val="32"/>
        </w:rPr>
        <w:t xml:space="preserve"> Solez</w:t>
      </w:r>
    </w:p>
    <w:p w14:paraId="37B706C5" w14:textId="77777777" w:rsidR="00D86499" w:rsidRPr="0016541F" w:rsidRDefault="00D86499">
      <w:pPr>
        <w:rPr>
          <w:rFonts w:ascii="Times New Roman" w:hAnsi="Times New Roman" w:cs="Times New Roman"/>
          <w:sz w:val="32"/>
          <w:szCs w:val="32"/>
        </w:rPr>
      </w:pPr>
    </w:p>
    <w:p w14:paraId="65B3A468" w14:textId="2818F756" w:rsidR="00D86499" w:rsidRPr="0016541F" w:rsidRDefault="007C2019" w:rsidP="009020F6">
      <w:pPr>
        <w:rPr>
          <w:rFonts w:ascii="Times New Roman" w:hAnsi="Times New Roman" w:cs="Times New Roman"/>
          <w:sz w:val="32"/>
          <w:szCs w:val="32"/>
        </w:rPr>
      </w:pPr>
      <w:r w:rsidRPr="0016541F">
        <w:rPr>
          <w:rFonts w:ascii="Times New Roman" w:hAnsi="Times New Roman" w:cs="Times New Roman"/>
          <w:sz w:val="32"/>
          <w:szCs w:val="32"/>
        </w:rPr>
        <w:t>Term Paper Assignment</w:t>
      </w:r>
      <w:r>
        <w:rPr>
          <w:rFonts w:ascii="Times New Roman" w:hAnsi="Times New Roman" w:cs="Times New Roman"/>
          <w:sz w:val="32"/>
          <w:szCs w:val="32"/>
        </w:rPr>
        <w:t xml:space="preserve">: </w:t>
      </w:r>
      <w:r w:rsidR="00D914DC" w:rsidRPr="0016541F">
        <w:rPr>
          <w:rFonts w:ascii="Times New Roman" w:hAnsi="Times New Roman" w:cs="Times New Roman"/>
          <w:sz w:val="32"/>
          <w:szCs w:val="32"/>
        </w:rPr>
        <w:t>Students must complete one of the following essays.</w:t>
      </w:r>
    </w:p>
    <w:p w14:paraId="4F4EA1DD" w14:textId="47558594" w:rsidR="009020F6" w:rsidRPr="007C2019" w:rsidRDefault="00266205" w:rsidP="009020F6">
      <w:pPr>
        <w:numPr>
          <w:ilvl w:val="0"/>
          <w:numId w:val="1"/>
        </w:numPr>
        <w:spacing w:before="120" w:after="0" w:line="240" w:lineRule="auto"/>
        <w:rPr>
          <w:rFonts w:ascii="Times New Roman" w:hAnsi="Times New Roman" w:cs="Times New Roman"/>
          <w:sz w:val="32"/>
          <w:szCs w:val="32"/>
        </w:rPr>
      </w:pPr>
      <w:r>
        <w:rPr>
          <w:rFonts w:ascii="Times New Roman" w:hAnsi="Times New Roman" w:cs="Times New Roman"/>
          <w:b/>
          <w:sz w:val="32"/>
          <w:szCs w:val="32"/>
        </w:rPr>
        <w:t>Myths of Music</w:t>
      </w:r>
      <w:r w:rsidR="009020F6" w:rsidRPr="0016541F">
        <w:rPr>
          <w:rFonts w:ascii="Times New Roman" w:hAnsi="Times New Roman" w:cs="Times New Roman"/>
          <w:sz w:val="32"/>
          <w:szCs w:val="32"/>
        </w:rPr>
        <w:t xml:space="preserve">.  </w:t>
      </w:r>
      <w:r w:rsidR="00A94454">
        <w:rPr>
          <w:rFonts w:ascii="Times New Roman" w:hAnsi="Times New Roman" w:cs="Times New Roman"/>
          <w:sz w:val="32"/>
          <w:szCs w:val="32"/>
        </w:rPr>
        <w:t xml:space="preserve">In this course we encounter myths that explain the origin of musical instruments, such as the </w:t>
      </w:r>
      <w:r w:rsidR="00A94454">
        <w:rPr>
          <w:rFonts w:ascii="Times New Roman" w:hAnsi="Times New Roman" w:cs="Times New Roman"/>
          <w:i/>
          <w:sz w:val="32"/>
          <w:szCs w:val="32"/>
        </w:rPr>
        <w:t>Homeric Hymn to Hermes</w:t>
      </w:r>
      <w:r w:rsidR="00774C0D">
        <w:rPr>
          <w:rFonts w:ascii="Times New Roman" w:hAnsi="Times New Roman" w:cs="Times New Roman"/>
          <w:sz w:val="32"/>
          <w:szCs w:val="32"/>
        </w:rPr>
        <w:t xml:space="preserve"> and Ovid’s </w:t>
      </w:r>
      <w:r w:rsidR="00774C0D">
        <w:rPr>
          <w:rFonts w:ascii="Times New Roman" w:hAnsi="Times New Roman" w:cs="Times New Roman"/>
          <w:i/>
          <w:sz w:val="32"/>
          <w:szCs w:val="32"/>
        </w:rPr>
        <w:t>Metamorphoses</w:t>
      </w:r>
      <w:r w:rsidR="00A94454">
        <w:rPr>
          <w:rFonts w:ascii="Times New Roman" w:hAnsi="Times New Roman" w:cs="Times New Roman"/>
          <w:sz w:val="32"/>
          <w:szCs w:val="32"/>
        </w:rPr>
        <w:t xml:space="preserve">, and that feature the magical power of musical performance, such as that of the Maenads in Euripides’ </w:t>
      </w:r>
      <w:r w:rsidR="00A94454">
        <w:rPr>
          <w:rFonts w:ascii="Times New Roman" w:hAnsi="Times New Roman" w:cs="Times New Roman"/>
          <w:i/>
          <w:sz w:val="32"/>
          <w:szCs w:val="32"/>
        </w:rPr>
        <w:t>Bacchae</w:t>
      </w:r>
      <w:r w:rsidR="00A94454">
        <w:rPr>
          <w:rFonts w:ascii="Times New Roman" w:hAnsi="Times New Roman" w:cs="Times New Roman"/>
          <w:sz w:val="32"/>
          <w:szCs w:val="32"/>
        </w:rPr>
        <w:t xml:space="preserve"> or of Orpheus. </w:t>
      </w:r>
      <w:r w:rsidR="00D9313B">
        <w:rPr>
          <w:rFonts w:ascii="Times New Roman" w:hAnsi="Times New Roman" w:cs="Times New Roman"/>
          <w:sz w:val="32"/>
          <w:szCs w:val="32"/>
        </w:rPr>
        <w:t xml:space="preserve">Students may address one of the two following questions: 1) </w:t>
      </w:r>
      <w:r w:rsidR="00A94454">
        <w:rPr>
          <w:rFonts w:ascii="Times New Roman" w:hAnsi="Times New Roman" w:cs="Times New Roman"/>
          <w:sz w:val="32"/>
          <w:szCs w:val="32"/>
        </w:rPr>
        <w:t xml:space="preserve">What do </w:t>
      </w:r>
      <w:r w:rsidR="00D9313B">
        <w:rPr>
          <w:rFonts w:ascii="Times New Roman" w:hAnsi="Times New Roman" w:cs="Times New Roman"/>
          <w:sz w:val="32"/>
          <w:szCs w:val="32"/>
        </w:rPr>
        <w:t xml:space="preserve">myths of music reveal about the powers music was thought to have in Greek and in Roman culture; 2) </w:t>
      </w:r>
      <w:r w:rsidR="00A94454">
        <w:rPr>
          <w:rFonts w:ascii="Times New Roman" w:hAnsi="Times New Roman" w:cs="Times New Roman"/>
          <w:sz w:val="32"/>
          <w:szCs w:val="32"/>
        </w:rPr>
        <w:t xml:space="preserve">what do </w:t>
      </w:r>
      <w:r w:rsidR="00D9313B">
        <w:rPr>
          <w:rFonts w:ascii="Times New Roman" w:hAnsi="Times New Roman" w:cs="Times New Roman"/>
          <w:sz w:val="32"/>
          <w:szCs w:val="32"/>
        </w:rPr>
        <w:t>myths of music</w:t>
      </w:r>
      <w:r w:rsidR="00A94454">
        <w:rPr>
          <w:rFonts w:ascii="Times New Roman" w:hAnsi="Times New Roman" w:cs="Times New Roman"/>
          <w:sz w:val="32"/>
          <w:szCs w:val="32"/>
        </w:rPr>
        <w:t xml:space="preserve"> reveal about the role of music in </w:t>
      </w:r>
      <w:r w:rsidR="00D9313B">
        <w:rPr>
          <w:rFonts w:ascii="Times New Roman" w:hAnsi="Times New Roman" w:cs="Times New Roman"/>
          <w:sz w:val="32"/>
          <w:szCs w:val="32"/>
        </w:rPr>
        <w:t xml:space="preserve">ancient Greek or Roman </w:t>
      </w:r>
      <w:r w:rsidR="00A94454">
        <w:rPr>
          <w:rFonts w:ascii="Times New Roman" w:hAnsi="Times New Roman" w:cs="Times New Roman"/>
          <w:sz w:val="32"/>
          <w:szCs w:val="32"/>
        </w:rPr>
        <w:t>society?</w:t>
      </w:r>
    </w:p>
    <w:p w14:paraId="7F691D14" w14:textId="71121922" w:rsidR="007C2019" w:rsidRPr="0016541F" w:rsidRDefault="007C2019" w:rsidP="001B00CA">
      <w:pPr>
        <w:spacing w:before="120" w:after="0" w:line="240" w:lineRule="auto"/>
        <w:rPr>
          <w:rFonts w:ascii="Times New Roman" w:hAnsi="Times New Roman" w:cs="Times New Roman"/>
          <w:sz w:val="32"/>
          <w:szCs w:val="32"/>
        </w:rPr>
      </w:pPr>
    </w:p>
    <w:p w14:paraId="7E8AFAD0" w14:textId="50F8CE5B" w:rsidR="00FE7420" w:rsidRDefault="00266205" w:rsidP="00FE7420">
      <w:pPr>
        <w:numPr>
          <w:ilvl w:val="0"/>
          <w:numId w:val="1"/>
        </w:numPr>
        <w:spacing w:before="120" w:after="0" w:line="240" w:lineRule="auto"/>
        <w:rPr>
          <w:rFonts w:ascii="Times New Roman" w:hAnsi="Times New Roman" w:cs="Times New Roman"/>
          <w:sz w:val="32"/>
          <w:szCs w:val="32"/>
        </w:rPr>
      </w:pPr>
      <w:r>
        <w:rPr>
          <w:rFonts w:ascii="Times New Roman" w:hAnsi="Times New Roman" w:cs="Times New Roman"/>
          <w:b/>
          <w:sz w:val="32"/>
          <w:szCs w:val="32"/>
        </w:rPr>
        <w:t xml:space="preserve">The role of sacrifice in Greek </w:t>
      </w:r>
      <w:r w:rsidR="007D680F">
        <w:rPr>
          <w:rFonts w:ascii="Times New Roman" w:hAnsi="Times New Roman" w:cs="Times New Roman"/>
          <w:b/>
          <w:sz w:val="32"/>
          <w:szCs w:val="32"/>
        </w:rPr>
        <w:t xml:space="preserve">and Roman </w:t>
      </w:r>
      <w:r>
        <w:rPr>
          <w:rFonts w:ascii="Times New Roman" w:hAnsi="Times New Roman" w:cs="Times New Roman"/>
          <w:b/>
          <w:sz w:val="32"/>
          <w:szCs w:val="32"/>
        </w:rPr>
        <w:t>myths</w:t>
      </w:r>
      <w:r w:rsidR="009020F6" w:rsidRPr="0016541F">
        <w:rPr>
          <w:rFonts w:ascii="Times New Roman" w:hAnsi="Times New Roman" w:cs="Times New Roman"/>
          <w:b/>
          <w:sz w:val="32"/>
          <w:szCs w:val="32"/>
        </w:rPr>
        <w:t xml:space="preserve">. </w:t>
      </w:r>
      <w:r w:rsidR="0063493B">
        <w:rPr>
          <w:rFonts w:ascii="Times New Roman" w:hAnsi="Times New Roman" w:cs="Times New Roman"/>
          <w:sz w:val="32"/>
          <w:szCs w:val="32"/>
        </w:rPr>
        <w:t>Communal sacrifice is the single most important religious ritual Greeks and Romans performed. More than any other act it articulated and renewed the relationship between human beings and gods. It is also a decidedly human act; while gods</w:t>
      </w:r>
      <w:r w:rsidR="00D9313B">
        <w:rPr>
          <w:rFonts w:ascii="Times New Roman" w:hAnsi="Times New Roman" w:cs="Times New Roman"/>
          <w:sz w:val="32"/>
          <w:szCs w:val="32"/>
        </w:rPr>
        <w:t xml:space="preserve"> </w:t>
      </w:r>
      <w:r w:rsidR="0063493B">
        <w:rPr>
          <w:rFonts w:ascii="Times New Roman" w:hAnsi="Times New Roman" w:cs="Times New Roman"/>
          <w:sz w:val="32"/>
          <w:szCs w:val="32"/>
        </w:rPr>
        <w:t xml:space="preserve">sometimes pray or swear oaths in myth, only </w:t>
      </w:r>
      <w:r w:rsidR="00D9313B">
        <w:rPr>
          <w:rFonts w:ascii="Times New Roman" w:hAnsi="Times New Roman" w:cs="Times New Roman"/>
          <w:sz w:val="32"/>
          <w:szCs w:val="32"/>
        </w:rPr>
        <w:t>people</w:t>
      </w:r>
      <w:r w:rsidR="0063493B">
        <w:rPr>
          <w:rFonts w:ascii="Times New Roman" w:hAnsi="Times New Roman" w:cs="Times New Roman"/>
          <w:sz w:val="32"/>
          <w:szCs w:val="32"/>
        </w:rPr>
        <w:t xml:space="preserve"> sacrifice (with </w:t>
      </w:r>
      <w:r w:rsidR="002E74B9">
        <w:rPr>
          <w:rFonts w:ascii="Times New Roman" w:hAnsi="Times New Roman" w:cs="Times New Roman"/>
          <w:sz w:val="32"/>
          <w:szCs w:val="32"/>
        </w:rPr>
        <w:t>two</w:t>
      </w:r>
      <w:r w:rsidR="0063493B">
        <w:rPr>
          <w:rFonts w:ascii="Times New Roman" w:hAnsi="Times New Roman" w:cs="Times New Roman"/>
          <w:sz w:val="32"/>
          <w:szCs w:val="32"/>
        </w:rPr>
        <w:t xml:space="preserve"> important exception</w:t>
      </w:r>
      <w:r w:rsidR="002E74B9">
        <w:rPr>
          <w:rFonts w:ascii="Times New Roman" w:hAnsi="Times New Roman" w:cs="Times New Roman"/>
          <w:sz w:val="32"/>
          <w:szCs w:val="32"/>
        </w:rPr>
        <w:t>s</w:t>
      </w:r>
      <w:r w:rsidR="0063493B">
        <w:rPr>
          <w:rFonts w:ascii="Times New Roman" w:hAnsi="Times New Roman" w:cs="Times New Roman"/>
          <w:sz w:val="32"/>
          <w:szCs w:val="32"/>
        </w:rPr>
        <w:t>). Choosing one of the following texts (</w:t>
      </w:r>
      <w:r w:rsidR="0063493B">
        <w:rPr>
          <w:rFonts w:ascii="Times New Roman" w:hAnsi="Times New Roman" w:cs="Times New Roman"/>
          <w:i/>
          <w:sz w:val="32"/>
          <w:szCs w:val="32"/>
        </w:rPr>
        <w:t>Iliad</w:t>
      </w:r>
      <w:r w:rsidR="0063493B">
        <w:rPr>
          <w:rFonts w:ascii="Times New Roman" w:hAnsi="Times New Roman" w:cs="Times New Roman"/>
          <w:sz w:val="32"/>
          <w:szCs w:val="32"/>
        </w:rPr>
        <w:t xml:space="preserve">, </w:t>
      </w:r>
      <w:r w:rsidR="0063493B">
        <w:rPr>
          <w:rFonts w:ascii="Times New Roman" w:hAnsi="Times New Roman" w:cs="Times New Roman"/>
          <w:i/>
          <w:sz w:val="32"/>
          <w:szCs w:val="32"/>
        </w:rPr>
        <w:t>Odyssey</w:t>
      </w:r>
      <w:r w:rsidR="0063493B">
        <w:rPr>
          <w:rFonts w:ascii="Times New Roman" w:hAnsi="Times New Roman" w:cs="Times New Roman"/>
          <w:sz w:val="32"/>
          <w:szCs w:val="32"/>
        </w:rPr>
        <w:t xml:space="preserve">, </w:t>
      </w:r>
      <w:r w:rsidR="0063493B">
        <w:rPr>
          <w:rFonts w:ascii="Times New Roman" w:hAnsi="Times New Roman" w:cs="Times New Roman"/>
          <w:i/>
          <w:sz w:val="32"/>
          <w:szCs w:val="32"/>
        </w:rPr>
        <w:t>Theogony</w:t>
      </w:r>
      <w:r w:rsidR="0063493B">
        <w:rPr>
          <w:rFonts w:ascii="Times New Roman" w:hAnsi="Times New Roman" w:cs="Times New Roman"/>
          <w:sz w:val="32"/>
          <w:szCs w:val="32"/>
        </w:rPr>
        <w:t xml:space="preserve">, </w:t>
      </w:r>
      <w:r w:rsidR="0063493B">
        <w:rPr>
          <w:rFonts w:ascii="Times New Roman" w:hAnsi="Times New Roman" w:cs="Times New Roman"/>
          <w:i/>
          <w:sz w:val="32"/>
          <w:szCs w:val="32"/>
        </w:rPr>
        <w:t>Prometheus Bound</w:t>
      </w:r>
      <w:r w:rsidR="002E74B9">
        <w:rPr>
          <w:rFonts w:ascii="Times New Roman" w:hAnsi="Times New Roman" w:cs="Times New Roman"/>
          <w:sz w:val="32"/>
          <w:szCs w:val="32"/>
        </w:rPr>
        <w:t>,</w:t>
      </w:r>
      <w:r w:rsidR="002E74B9">
        <w:rPr>
          <w:rFonts w:ascii="Times New Roman" w:hAnsi="Times New Roman" w:cs="Times New Roman"/>
          <w:i/>
          <w:sz w:val="32"/>
          <w:szCs w:val="32"/>
        </w:rPr>
        <w:t xml:space="preserve"> </w:t>
      </w:r>
      <w:r w:rsidR="0063493B">
        <w:rPr>
          <w:rFonts w:ascii="Times New Roman" w:hAnsi="Times New Roman" w:cs="Times New Roman"/>
          <w:i/>
          <w:sz w:val="32"/>
          <w:szCs w:val="32"/>
        </w:rPr>
        <w:t xml:space="preserve">Metamorphoses </w:t>
      </w:r>
      <w:r w:rsidR="0063493B">
        <w:rPr>
          <w:rFonts w:ascii="Times New Roman" w:hAnsi="Times New Roman" w:cs="Times New Roman"/>
          <w:sz w:val="32"/>
          <w:szCs w:val="32"/>
        </w:rPr>
        <w:t xml:space="preserve">or </w:t>
      </w:r>
      <w:r w:rsidR="0063493B">
        <w:rPr>
          <w:rFonts w:ascii="Times New Roman" w:hAnsi="Times New Roman" w:cs="Times New Roman"/>
          <w:i/>
          <w:sz w:val="32"/>
          <w:szCs w:val="32"/>
        </w:rPr>
        <w:t>Aeneid</w:t>
      </w:r>
      <w:r w:rsidR="0063493B">
        <w:rPr>
          <w:rFonts w:ascii="Times New Roman" w:hAnsi="Times New Roman" w:cs="Times New Roman"/>
          <w:sz w:val="32"/>
          <w:szCs w:val="32"/>
        </w:rPr>
        <w:t xml:space="preserve">), </w:t>
      </w:r>
      <w:r w:rsidR="00D9313B">
        <w:rPr>
          <w:rFonts w:ascii="Times New Roman" w:hAnsi="Times New Roman" w:cs="Times New Roman"/>
          <w:sz w:val="32"/>
          <w:szCs w:val="32"/>
        </w:rPr>
        <w:t>analyze the effect</w:t>
      </w:r>
      <w:r w:rsidR="0063493B">
        <w:rPr>
          <w:rFonts w:ascii="Times New Roman" w:hAnsi="Times New Roman" w:cs="Times New Roman"/>
          <w:sz w:val="32"/>
          <w:szCs w:val="32"/>
        </w:rPr>
        <w:t xml:space="preserve"> the act of sacrifice </w:t>
      </w:r>
      <w:r w:rsidR="00D9313B">
        <w:rPr>
          <w:rFonts w:ascii="Times New Roman" w:hAnsi="Times New Roman" w:cs="Times New Roman"/>
          <w:sz w:val="32"/>
          <w:szCs w:val="32"/>
        </w:rPr>
        <w:t>has on</w:t>
      </w:r>
      <w:r w:rsidR="0063493B">
        <w:rPr>
          <w:rFonts w:ascii="Times New Roman" w:hAnsi="Times New Roman" w:cs="Times New Roman"/>
          <w:sz w:val="32"/>
          <w:szCs w:val="32"/>
        </w:rPr>
        <w:t xml:space="preserve"> the story</w:t>
      </w:r>
      <w:r w:rsidR="002E74B9">
        <w:rPr>
          <w:rFonts w:ascii="Times New Roman" w:hAnsi="Times New Roman" w:cs="Times New Roman"/>
          <w:sz w:val="32"/>
          <w:szCs w:val="32"/>
        </w:rPr>
        <w:t xml:space="preserve">. That is, what do sacrifices </w:t>
      </w:r>
      <w:r w:rsidR="00D9313B">
        <w:rPr>
          <w:rFonts w:ascii="Times New Roman" w:hAnsi="Times New Roman" w:cs="Times New Roman"/>
          <w:sz w:val="32"/>
          <w:szCs w:val="32"/>
        </w:rPr>
        <w:t>accomplish with respect to</w:t>
      </w:r>
      <w:r w:rsidR="002E74B9">
        <w:rPr>
          <w:rFonts w:ascii="Times New Roman" w:hAnsi="Times New Roman" w:cs="Times New Roman"/>
          <w:sz w:val="32"/>
          <w:szCs w:val="32"/>
        </w:rPr>
        <w:t xml:space="preserve"> the plot or the characters?</w:t>
      </w:r>
    </w:p>
    <w:p w14:paraId="5A4FE6C1" w14:textId="77777777" w:rsidR="007C2019" w:rsidRPr="007C2019" w:rsidRDefault="007C2019" w:rsidP="007C2019">
      <w:pPr>
        <w:spacing w:before="120" w:after="0" w:line="240" w:lineRule="auto"/>
        <w:ind w:left="720"/>
        <w:rPr>
          <w:rFonts w:ascii="Times New Roman" w:hAnsi="Times New Roman" w:cs="Times New Roman"/>
          <w:sz w:val="32"/>
          <w:szCs w:val="32"/>
        </w:rPr>
      </w:pPr>
    </w:p>
    <w:p w14:paraId="2F54197B" w14:textId="04A2D5E1" w:rsidR="00706AC0" w:rsidRPr="006E15B4" w:rsidRDefault="00266205" w:rsidP="006E15B4">
      <w:pPr>
        <w:pStyle w:val="ListParagraph"/>
        <w:widowControl w:val="0"/>
        <w:numPr>
          <w:ilvl w:val="0"/>
          <w:numId w:val="1"/>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32"/>
          <w:szCs w:val="32"/>
        </w:rPr>
      </w:pPr>
      <w:r>
        <w:rPr>
          <w:rFonts w:ascii="Times New Roman" w:hAnsi="Times New Roman" w:cs="Times New Roman"/>
          <w:b/>
          <w:sz w:val="32"/>
          <w:szCs w:val="32"/>
        </w:rPr>
        <w:t>The geography of the underworld</w:t>
      </w:r>
      <w:r w:rsidR="00D86499" w:rsidRPr="0016541F">
        <w:rPr>
          <w:rFonts w:ascii="Times New Roman" w:hAnsi="Times New Roman" w:cs="Times New Roman"/>
          <w:b/>
          <w:sz w:val="32"/>
          <w:szCs w:val="32"/>
        </w:rPr>
        <w:t xml:space="preserve">. </w:t>
      </w:r>
      <w:r w:rsidR="005064E0">
        <w:rPr>
          <w:rFonts w:ascii="Times New Roman" w:hAnsi="Times New Roman" w:cs="Times New Roman"/>
          <w:sz w:val="32"/>
          <w:szCs w:val="32"/>
        </w:rPr>
        <w:t xml:space="preserve">A journey to the land of the dead is found in many mythologies of the Mediterranean and Mesopotamia. Is is always a specific place, often quite large, with </w:t>
      </w:r>
      <w:r w:rsidR="005064E0">
        <w:rPr>
          <w:rFonts w:ascii="Times New Roman" w:hAnsi="Times New Roman" w:cs="Times New Roman"/>
          <w:sz w:val="32"/>
          <w:szCs w:val="32"/>
        </w:rPr>
        <w:lastRenderedPageBreak/>
        <w:t xml:space="preserve">various zones or regions within it. Focusing on the geography of underworld journeys </w:t>
      </w:r>
      <w:r w:rsidR="006E15B4">
        <w:rPr>
          <w:rFonts w:ascii="Times New Roman" w:hAnsi="Times New Roman" w:cs="Times New Roman"/>
          <w:sz w:val="32"/>
          <w:szCs w:val="32"/>
        </w:rPr>
        <w:t>in three of the following regions—</w:t>
      </w:r>
      <w:r w:rsidR="006E15B4" w:rsidRPr="006E15B4">
        <w:rPr>
          <w:rFonts w:ascii="Times New Roman" w:hAnsi="Times New Roman" w:cs="Times New Roman"/>
          <w:sz w:val="32"/>
          <w:szCs w:val="32"/>
        </w:rPr>
        <w:t xml:space="preserve"> </w:t>
      </w:r>
      <w:r w:rsidR="005064E0" w:rsidRPr="006E15B4">
        <w:rPr>
          <w:rFonts w:ascii="Times New Roman" w:hAnsi="Times New Roman" w:cs="Times New Roman"/>
          <w:sz w:val="32"/>
          <w:szCs w:val="32"/>
        </w:rPr>
        <w:t xml:space="preserve">Mesopotamia (Gilgamesh and Inanna), Egypt (the </w:t>
      </w:r>
      <w:r w:rsidR="005064E0" w:rsidRPr="006E15B4">
        <w:rPr>
          <w:rFonts w:ascii="Times New Roman" w:hAnsi="Times New Roman" w:cs="Times New Roman"/>
          <w:i/>
          <w:sz w:val="32"/>
          <w:szCs w:val="32"/>
        </w:rPr>
        <w:t>Amduat</w:t>
      </w:r>
      <w:r w:rsidR="005064E0" w:rsidRPr="006E15B4">
        <w:rPr>
          <w:rFonts w:ascii="Times New Roman" w:hAnsi="Times New Roman" w:cs="Times New Roman"/>
          <w:sz w:val="32"/>
          <w:szCs w:val="32"/>
        </w:rPr>
        <w:t>), Greece (</w:t>
      </w:r>
      <w:r w:rsidR="005064E0" w:rsidRPr="006E15B4">
        <w:rPr>
          <w:rFonts w:ascii="Times New Roman" w:hAnsi="Times New Roman" w:cs="Times New Roman"/>
          <w:i/>
          <w:sz w:val="32"/>
          <w:szCs w:val="32"/>
        </w:rPr>
        <w:t xml:space="preserve">Odyssey </w:t>
      </w:r>
      <w:r w:rsidR="005064E0" w:rsidRPr="006E15B4">
        <w:rPr>
          <w:rFonts w:ascii="Times New Roman" w:hAnsi="Times New Roman" w:cs="Times New Roman"/>
          <w:sz w:val="32"/>
          <w:szCs w:val="32"/>
        </w:rPr>
        <w:t>11 and the Orphic Tablets), and Rome (</w:t>
      </w:r>
      <w:r w:rsidR="005064E0" w:rsidRPr="006E15B4">
        <w:rPr>
          <w:rFonts w:ascii="Times New Roman" w:hAnsi="Times New Roman" w:cs="Times New Roman"/>
          <w:i/>
          <w:sz w:val="32"/>
          <w:szCs w:val="32"/>
        </w:rPr>
        <w:t xml:space="preserve">Aeneid </w:t>
      </w:r>
      <w:r w:rsidR="005064E0" w:rsidRPr="006E15B4">
        <w:rPr>
          <w:rFonts w:ascii="Times New Roman" w:hAnsi="Times New Roman" w:cs="Times New Roman"/>
          <w:sz w:val="32"/>
          <w:szCs w:val="32"/>
        </w:rPr>
        <w:t>6)</w:t>
      </w:r>
      <w:r w:rsidR="006E15B4">
        <w:rPr>
          <w:rFonts w:ascii="Times New Roman" w:hAnsi="Times New Roman" w:cs="Times New Roman"/>
          <w:sz w:val="32"/>
          <w:szCs w:val="32"/>
        </w:rPr>
        <w:t>—</w:t>
      </w:r>
      <w:r w:rsidR="005064E0" w:rsidRPr="006E15B4">
        <w:rPr>
          <w:rFonts w:ascii="Times New Roman" w:hAnsi="Times New Roman" w:cs="Times New Roman"/>
          <w:sz w:val="32"/>
          <w:szCs w:val="32"/>
        </w:rPr>
        <w:t>what are the similarities and differences among these places? What are the geographical features that unite them and make them distinct?</w:t>
      </w:r>
    </w:p>
    <w:p w14:paraId="16518603" w14:textId="77777777" w:rsidR="009020F6" w:rsidRPr="0016541F" w:rsidRDefault="009020F6" w:rsidP="009020F6">
      <w:pPr>
        <w:spacing w:before="120" w:after="0" w:line="240" w:lineRule="auto"/>
        <w:ind w:left="720"/>
        <w:rPr>
          <w:rFonts w:ascii="Times New Roman" w:hAnsi="Times New Roman" w:cs="Times New Roman"/>
          <w:sz w:val="32"/>
          <w:szCs w:val="32"/>
        </w:rPr>
      </w:pPr>
    </w:p>
    <w:p w14:paraId="36E13501" w14:textId="3D59BCDC" w:rsidR="00063C19" w:rsidRDefault="00266205" w:rsidP="008F4E07">
      <w:pPr>
        <w:pStyle w:val="ListParagraph"/>
        <w:numPr>
          <w:ilvl w:val="0"/>
          <w:numId w:val="1"/>
        </w:numPr>
        <w:spacing w:line="240" w:lineRule="auto"/>
        <w:rPr>
          <w:rFonts w:ascii="Times New Roman" w:hAnsi="Times New Roman" w:cs="Times New Roman"/>
          <w:sz w:val="32"/>
          <w:szCs w:val="32"/>
        </w:rPr>
      </w:pPr>
      <w:r>
        <w:rPr>
          <w:rFonts w:ascii="Times New Roman" w:hAnsi="Times New Roman" w:cs="Times New Roman"/>
          <w:b/>
          <w:sz w:val="32"/>
          <w:szCs w:val="32"/>
        </w:rPr>
        <w:t>The goddess’ critique</w:t>
      </w:r>
      <w:r w:rsidR="00063C19" w:rsidRPr="0016541F">
        <w:rPr>
          <w:rFonts w:ascii="Times New Roman" w:hAnsi="Times New Roman" w:cs="Times New Roman"/>
          <w:b/>
          <w:sz w:val="32"/>
          <w:szCs w:val="32"/>
        </w:rPr>
        <w:t>.</w:t>
      </w:r>
      <w:r w:rsidR="00063C19" w:rsidRPr="0016541F">
        <w:rPr>
          <w:rFonts w:ascii="Times New Roman" w:hAnsi="Times New Roman" w:cs="Times New Roman"/>
          <w:sz w:val="32"/>
          <w:szCs w:val="32"/>
        </w:rPr>
        <w:t xml:space="preserve"> </w:t>
      </w:r>
      <w:r w:rsidR="005064E0">
        <w:rPr>
          <w:rFonts w:ascii="Times New Roman" w:hAnsi="Times New Roman" w:cs="Times New Roman"/>
          <w:sz w:val="32"/>
          <w:szCs w:val="32"/>
        </w:rPr>
        <w:t>Greek and Roman mythology is a profoundly patriarchal body of texts, reflecting the dominance of men in Greek and Roman societies. But, this mythology also features strong opposition to the whims of male gods, most often articulated by Hera or Juno, by Demeter, and by Athena.</w:t>
      </w:r>
      <w:r w:rsidR="00866CF4">
        <w:rPr>
          <w:rFonts w:ascii="Times New Roman" w:hAnsi="Times New Roman" w:cs="Times New Roman"/>
          <w:sz w:val="32"/>
          <w:szCs w:val="32"/>
        </w:rPr>
        <w:t xml:space="preserve"> Selecting myths or passages where these </w:t>
      </w:r>
      <w:proofErr w:type="gramStart"/>
      <w:r w:rsidR="00866CF4">
        <w:rPr>
          <w:rFonts w:ascii="Times New Roman" w:hAnsi="Times New Roman" w:cs="Times New Roman"/>
          <w:sz w:val="32"/>
          <w:szCs w:val="32"/>
        </w:rPr>
        <w:t>goddesses</w:t>
      </w:r>
      <w:proofErr w:type="gramEnd"/>
      <w:r w:rsidR="00866CF4">
        <w:rPr>
          <w:rFonts w:ascii="Times New Roman" w:hAnsi="Times New Roman" w:cs="Times New Roman"/>
          <w:sz w:val="32"/>
          <w:szCs w:val="32"/>
        </w:rPr>
        <w:t xml:space="preserve"> critique and oppose the will of Zeus</w:t>
      </w:r>
      <w:r w:rsidR="00774C0D">
        <w:rPr>
          <w:rFonts w:ascii="Times New Roman" w:hAnsi="Times New Roman" w:cs="Times New Roman"/>
          <w:sz w:val="32"/>
          <w:szCs w:val="32"/>
        </w:rPr>
        <w:t>, Jupiter,</w:t>
      </w:r>
      <w:r w:rsidR="00866CF4">
        <w:rPr>
          <w:rFonts w:ascii="Times New Roman" w:hAnsi="Times New Roman" w:cs="Times New Roman"/>
          <w:sz w:val="32"/>
          <w:szCs w:val="32"/>
        </w:rPr>
        <w:t xml:space="preserve"> or of other male gods, assess the content and success of their protest. What sorts of things do they most often o</w:t>
      </w:r>
      <w:r w:rsidR="00774C0D">
        <w:rPr>
          <w:rFonts w:ascii="Times New Roman" w:hAnsi="Times New Roman" w:cs="Times New Roman"/>
          <w:sz w:val="32"/>
          <w:szCs w:val="32"/>
        </w:rPr>
        <w:t>ppose</w:t>
      </w:r>
      <w:r w:rsidR="00866CF4">
        <w:rPr>
          <w:rFonts w:ascii="Times New Roman" w:hAnsi="Times New Roman" w:cs="Times New Roman"/>
          <w:sz w:val="32"/>
          <w:szCs w:val="32"/>
        </w:rPr>
        <w:t xml:space="preserve">, and how successful are they when they </w:t>
      </w:r>
      <w:r w:rsidR="006E15B4">
        <w:rPr>
          <w:rFonts w:ascii="Times New Roman" w:hAnsi="Times New Roman" w:cs="Times New Roman"/>
          <w:sz w:val="32"/>
          <w:szCs w:val="32"/>
        </w:rPr>
        <w:t>protest</w:t>
      </w:r>
      <w:r w:rsidR="00866CF4">
        <w:rPr>
          <w:rFonts w:ascii="Times New Roman" w:hAnsi="Times New Roman" w:cs="Times New Roman"/>
          <w:sz w:val="32"/>
          <w:szCs w:val="32"/>
        </w:rPr>
        <w:t>?</w:t>
      </w:r>
    </w:p>
    <w:p w14:paraId="0289B7AC" w14:textId="77777777" w:rsidR="00706AC0" w:rsidRPr="0016541F" w:rsidRDefault="00706AC0" w:rsidP="00706AC0">
      <w:pPr>
        <w:pStyle w:val="ListParagraph"/>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40"/>
        <w:rPr>
          <w:rFonts w:ascii="Times New Roman" w:hAnsi="Times New Roman" w:cs="Times New Roman"/>
          <w:sz w:val="32"/>
          <w:szCs w:val="32"/>
        </w:rPr>
      </w:pPr>
    </w:p>
    <w:p w14:paraId="63AA9887" w14:textId="4C9EC957" w:rsidR="00706AC0" w:rsidRDefault="00D86499" w:rsidP="00706AC0">
      <w:pPr>
        <w:pStyle w:val="ListParagraph"/>
        <w:widowControl w:val="0"/>
        <w:numPr>
          <w:ilvl w:val="0"/>
          <w:numId w:val="1"/>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32"/>
          <w:szCs w:val="32"/>
        </w:rPr>
      </w:pPr>
      <w:r w:rsidRPr="0016541F">
        <w:rPr>
          <w:rFonts w:ascii="Times New Roman" w:hAnsi="Times New Roman" w:cs="Times New Roman"/>
          <w:b/>
          <w:sz w:val="32"/>
          <w:szCs w:val="32"/>
        </w:rPr>
        <w:t>Classical reception</w:t>
      </w:r>
      <w:r w:rsidR="00266205">
        <w:rPr>
          <w:rFonts w:ascii="Times New Roman" w:hAnsi="Times New Roman" w:cs="Times New Roman"/>
          <w:b/>
          <w:sz w:val="32"/>
          <w:szCs w:val="32"/>
        </w:rPr>
        <w:t xml:space="preserve"> in visual art</w:t>
      </w:r>
      <w:r w:rsidRPr="0016541F">
        <w:rPr>
          <w:rFonts w:ascii="Times New Roman" w:hAnsi="Times New Roman" w:cs="Times New Roman"/>
          <w:b/>
          <w:sz w:val="32"/>
          <w:szCs w:val="32"/>
        </w:rPr>
        <w:t xml:space="preserve">. </w:t>
      </w:r>
      <w:r w:rsidR="00706AC0" w:rsidRPr="0016541F">
        <w:rPr>
          <w:rFonts w:ascii="Times New Roman" w:hAnsi="Times New Roman" w:cs="Times New Roman"/>
          <w:sz w:val="32"/>
          <w:szCs w:val="32"/>
        </w:rPr>
        <w:t>Classical mythology has survived through the ages</w:t>
      </w:r>
      <w:r w:rsidR="004A2601">
        <w:rPr>
          <w:rFonts w:ascii="Times New Roman" w:hAnsi="Times New Roman" w:cs="Times New Roman"/>
          <w:sz w:val="32"/>
          <w:szCs w:val="32"/>
        </w:rPr>
        <w:t xml:space="preserve"> and has consistently influenced the visuals arts.</w:t>
      </w:r>
      <w:r w:rsidR="00866CF4">
        <w:rPr>
          <w:rFonts w:ascii="Times New Roman" w:hAnsi="Times New Roman" w:cs="Times New Roman"/>
          <w:sz w:val="32"/>
          <w:szCs w:val="32"/>
        </w:rPr>
        <w:t xml:space="preserve"> </w:t>
      </w:r>
      <w:r w:rsidR="00706AC0" w:rsidRPr="0016541F">
        <w:rPr>
          <w:rFonts w:ascii="Times New Roman" w:hAnsi="Times New Roman" w:cs="Times New Roman"/>
          <w:sz w:val="32"/>
          <w:szCs w:val="32"/>
        </w:rPr>
        <w:t>Choosing</w:t>
      </w:r>
      <w:r w:rsidR="004A2601">
        <w:rPr>
          <w:rFonts w:ascii="Times New Roman" w:hAnsi="Times New Roman" w:cs="Times New Roman"/>
          <w:sz w:val="32"/>
          <w:szCs w:val="32"/>
        </w:rPr>
        <w:t xml:space="preserve"> the work of one artist since the Renaissance (1400s) </w:t>
      </w:r>
      <w:r w:rsidR="00706AC0" w:rsidRPr="0016541F">
        <w:rPr>
          <w:rFonts w:ascii="Times New Roman" w:hAnsi="Times New Roman" w:cs="Times New Roman"/>
          <w:sz w:val="32"/>
          <w:szCs w:val="32"/>
        </w:rPr>
        <w:t xml:space="preserve">discuss how </w:t>
      </w:r>
      <w:r w:rsidR="004A2601">
        <w:rPr>
          <w:rFonts w:ascii="Times New Roman" w:hAnsi="Times New Roman" w:cs="Times New Roman"/>
          <w:sz w:val="32"/>
          <w:szCs w:val="32"/>
        </w:rPr>
        <w:t>her/his interpretation of Greek or Roman gods, heroes, or myths</w:t>
      </w:r>
      <w:r w:rsidR="00706AC0" w:rsidRPr="0016541F">
        <w:rPr>
          <w:rFonts w:ascii="Times New Roman" w:hAnsi="Times New Roman" w:cs="Times New Roman"/>
          <w:sz w:val="32"/>
          <w:szCs w:val="32"/>
        </w:rPr>
        <w:t xml:space="preserve"> </w:t>
      </w:r>
      <w:r w:rsidR="004A2601">
        <w:rPr>
          <w:rFonts w:ascii="Times New Roman" w:hAnsi="Times New Roman" w:cs="Times New Roman"/>
          <w:sz w:val="32"/>
          <w:szCs w:val="32"/>
        </w:rPr>
        <w:t>are</w:t>
      </w:r>
      <w:r w:rsidR="00706AC0" w:rsidRPr="0016541F">
        <w:rPr>
          <w:rFonts w:ascii="Times New Roman" w:hAnsi="Times New Roman" w:cs="Times New Roman"/>
          <w:sz w:val="32"/>
          <w:szCs w:val="32"/>
        </w:rPr>
        <w:t xml:space="preserve"> changed from the version we encounter in Classical texts and manipulated to relate t</w:t>
      </w:r>
      <w:r w:rsidR="004A2601">
        <w:rPr>
          <w:rFonts w:ascii="Times New Roman" w:hAnsi="Times New Roman" w:cs="Times New Roman"/>
          <w:sz w:val="32"/>
          <w:szCs w:val="32"/>
        </w:rPr>
        <w:t xml:space="preserve">o the artist’s times and </w:t>
      </w:r>
      <w:r w:rsidR="00706AC0" w:rsidRPr="0016541F">
        <w:rPr>
          <w:rFonts w:ascii="Times New Roman" w:hAnsi="Times New Roman" w:cs="Times New Roman"/>
          <w:sz w:val="32"/>
          <w:szCs w:val="32"/>
        </w:rPr>
        <w:t xml:space="preserve">society. </w:t>
      </w:r>
      <w:r w:rsidR="006C7CAD">
        <w:rPr>
          <w:rFonts w:ascii="Times New Roman" w:hAnsi="Times New Roman" w:cs="Times New Roman"/>
          <w:sz w:val="32"/>
          <w:szCs w:val="32"/>
        </w:rPr>
        <w:t>In every case, you</w:t>
      </w:r>
      <w:r w:rsidR="004A2601">
        <w:rPr>
          <w:rFonts w:ascii="Times New Roman" w:hAnsi="Times New Roman" w:cs="Times New Roman"/>
          <w:sz w:val="32"/>
          <w:szCs w:val="32"/>
        </w:rPr>
        <w:t xml:space="preserve"> must discuss how the ancient myths</w:t>
      </w:r>
      <w:r w:rsidR="006E15B4">
        <w:rPr>
          <w:rFonts w:ascii="Times New Roman" w:hAnsi="Times New Roman" w:cs="Times New Roman"/>
          <w:sz w:val="32"/>
          <w:szCs w:val="32"/>
        </w:rPr>
        <w:t xml:space="preserve"> as found in specific texts</w:t>
      </w:r>
      <w:r w:rsidR="004A2601">
        <w:rPr>
          <w:rFonts w:ascii="Times New Roman" w:hAnsi="Times New Roman" w:cs="Times New Roman"/>
          <w:sz w:val="32"/>
          <w:szCs w:val="32"/>
        </w:rPr>
        <w:t xml:space="preserve"> are altered to reflect the artist’s concerns.</w:t>
      </w:r>
    </w:p>
    <w:p w14:paraId="57E9D69A" w14:textId="77777777" w:rsidR="0014294E" w:rsidRPr="0014294E" w:rsidRDefault="0014294E" w:rsidP="0014294E">
      <w:pPr>
        <w:pStyle w:val="ListParagraph"/>
        <w:rPr>
          <w:rFonts w:ascii="Times New Roman" w:hAnsi="Times New Roman" w:cs="Times New Roman"/>
          <w:sz w:val="32"/>
          <w:szCs w:val="32"/>
        </w:rPr>
      </w:pPr>
    </w:p>
    <w:p w14:paraId="40E5BAAB" w14:textId="7450A94D" w:rsidR="00D86499" w:rsidRDefault="006E15B4" w:rsidP="00D86499">
      <w:pPr>
        <w:pStyle w:val="ListParagraph"/>
        <w:widowControl w:val="0"/>
        <w:numPr>
          <w:ilvl w:val="0"/>
          <w:numId w:val="1"/>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32"/>
          <w:szCs w:val="32"/>
        </w:rPr>
      </w:pPr>
      <w:r>
        <w:rPr>
          <w:rFonts w:ascii="Times New Roman" w:hAnsi="Times New Roman" w:cs="Times New Roman"/>
          <w:b/>
          <w:sz w:val="32"/>
          <w:szCs w:val="32"/>
        </w:rPr>
        <w:t>Indigenous Canadian myth</w:t>
      </w:r>
      <w:r w:rsidR="0014294E">
        <w:rPr>
          <w:rFonts w:ascii="Times New Roman" w:hAnsi="Times New Roman" w:cs="Times New Roman"/>
          <w:b/>
          <w:sz w:val="32"/>
          <w:szCs w:val="32"/>
        </w:rPr>
        <w:t xml:space="preserve"> and classical myth.</w:t>
      </w:r>
      <w:r w:rsidR="0014294E">
        <w:rPr>
          <w:rFonts w:ascii="Times New Roman" w:hAnsi="Times New Roman" w:cs="Times New Roman"/>
          <w:sz w:val="32"/>
          <w:szCs w:val="32"/>
        </w:rPr>
        <w:t xml:space="preserve"> There are different ways of knowing and interpreting that can be applied to ancient texts. This topic invites students to apply a principle </w:t>
      </w:r>
      <w:r w:rsidR="00316EDB">
        <w:rPr>
          <w:rFonts w:ascii="Times New Roman" w:hAnsi="Times New Roman" w:cs="Times New Roman"/>
          <w:sz w:val="32"/>
          <w:szCs w:val="32"/>
        </w:rPr>
        <w:t xml:space="preserve">or a character </w:t>
      </w:r>
      <w:r w:rsidR="0014294E">
        <w:rPr>
          <w:rFonts w:ascii="Times New Roman" w:hAnsi="Times New Roman" w:cs="Times New Roman"/>
          <w:sz w:val="32"/>
          <w:szCs w:val="32"/>
        </w:rPr>
        <w:t xml:space="preserve">from an </w:t>
      </w:r>
      <w:r>
        <w:rPr>
          <w:rFonts w:ascii="Times New Roman" w:hAnsi="Times New Roman" w:cs="Times New Roman"/>
          <w:sz w:val="32"/>
          <w:szCs w:val="32"/>
        </w:rPr>
        <w:t>Indigenous</w:t>
      </w:r>
      <w:r w:rsidR="0014294E">
        <w:rPr>
          <w:rFonts w:ascii="Times New Roman" w:hAnsi="Times New Roman" w:cs="Times New Roman"/>
          <w:sz w:val="32"/>
          <w:szCs w:val="32"/>
        </w:rPr>
        <w:t xml:space="preserve"> Canadian tradition (whether it be a culture from the prairies, the northwest coast, the arctic, central Canada, or the maritimes) to a group of </w:t>
      </w:r>
      <w:r>
        <w:rPr>
          <w:rFonts w:ascii="Times New Roman" w:hAnsi="Times New Roman" w:cs="Times New Roman"/>
          <w:sz w:val="32"/>
          <w:szCs w:val="32"/>
        </w:rPr>
        <w:t>Greek or Roman</w:t>
      </w:r>
      <w:r w:rsidR="0014294E">
        <w:rPr>
          <w:rFonts w:ascii="Times New Roman" w:hAnsi="Times New Roman" w:cs="Times New Roman"/>
          <w:sz w:val="32"/>
          <w:szCs w:val="32"/>
        </w:rPr>
        <w:t xml:space="preserve"> myths. </w:t>
      </w:r>
      <w:r>
        <w:rPr>
          <w:rFonts w:ascii="Times New Roman" w:hAnsi="Times New Roman" w:cs="Times New Roman"/>
          <w:sz w:val="32"/>
          <w:szCs w:val="32"/>
        </w:rPr>
        <w:t xml:space="preserve">If we look at classical myth from an Indigenous perspective, </w:t>
      </w:r>
      <w:r>
        <w:rPr>
          <w:rFonts w:ascii="Times New Roman" w:hAnsi="Times New Roman" w:cs="Times New Roman"/>
          <w:sz w:val="32"/>
          <w:szCs w:val="32"/>
        </w:rPr>
        <w:lastRenderedPageBreak/>
        <w:t xml:space="preserve">including principles such </w:t>
      </w:r>
      <w:r w:rsidR="0014294E">
        <w:rPr>
          <w:rFonts w:ascii="Times New Roman" w:hAnsi="Times New Roman" w:cs="Times New Roman"/>
          <w:sz w:val="32"/>
          <w:szCs w:val="32"/>
        </w:rPr>
        <w:t xml:space="preserve">as potlatch, the four directions, the </w:t>
      </w:r>
      <w:r w:rsidR="00E9554E">
        <w:rPr>
          <w:rFonts w:ascii="Times New Roman" w:hAnsi="Times New Roman" w:cs="Times New Roman"/>
          <w:sz w:val="32"/>
          <w:szCs w:val="32"/>
        </w:rPr>
        <w:t>Creator</w:t>
      </w:r>
      <w:r w:rsidR="0014294E">
        <w:rPr>
          <w:rFonts w:ascii="Times New Roman" w:hAnsi="Times New Roman" w:cs="Times New Roman"/>
          <w:sz w:val="32"/>
          <w:szCs w:val="32"/>
        </w:rPr>
        <w:t>, the relationship between the world of men and the world of spirits</w:t>
      </w:r>
      <w:r w:rsidR="00316EDB">
        <w:rPr>
          <w:rFonts w:ascii="Times New Roman" w:hAnsi="Times New Roman" w:cs="Times New Roman"/>
          <w:sz w:val="32"/>
          <w:szCs w:val="32"/>
        </w:rPr>
        <w:t>, does this suggest new</w:t>
      </w:r>
      <w:r w:rsidR="0014294E">
        <w:rPr>
          <w:rFonts w:ascii="Times New Roman" w:hAnsi="Times New Roman" w:cs="Times New Roman"/>
          <w:sz w:val="32"/>
          <w:szCs w:val="32"/>
        </w:rPr>
        <w:t xml:space="preserve"> interpretatio</w:t>
      </w:r>
      <w:r w:rsidR="00D26366">
        <w:rPr>
          <w:rFonts w:ascii="Times New Roman" w:hAnsi="Times New Roman" w:cs="Times New Roman"/>
          <w:sz w:val="32"/>
          <w:szCs w:val="32"/>
        </w:rPr>
        <w:t>ns of Greek and Roman myth? D</w:t>
      </w:r>
      <w:r w:rsidR="0014294E">
        <w:rPr>
          <w:rFonts w:ascii="Times New Roman" w:hAnsi="Times New Roman" w:cs="Times New Roman"/>
          <w:sz w:val="32"/>
          <w:szCs w:val="32"/>
        </w:rPr>
        <w:t xml:space="preserve">o spirits/heroes like Raven, Cayote, Bear, Crow, the Salmon Chief, or Windigo help us understand something about classical </w:t>
      </w:r>
      <w:r w:rsidR="00316EDB">
        <w:rPr>
          <w:rFonts w:ascii="Times New Roman" w:hAnsi="Times New Roman" w:cs="Times New Roman"/>
          <w:sz w:val="32"/>
          <w:szCs w:val="32"/>
        </w:rPr>
        <w:t>gods and heroes</w:t>
      </w:r>
      <w:r w:rsidR="0014294E">
        <w:rPr>
          <w:rFonts w:ascii="Times New Roman" w:hAnsi="Times New Roman" w:cs="Times New Roman"/>
          <w:sz w:val="32"/>
          <w:szCs w:val="32"/>
        </w:rPr>
        <w:t xml:space="preserve">? </w:t>
      </w:r>
    </w:p>
    <w:p w14:paraId="3FF57945" w14:textId="77777777" w:rsidR="001B00CA" w:rsidRPr="001B00CA" w:rsidRDefault="001B00CA" w:rsidP="001B00CA">
      <w:pPr>
        <w:pStyle w:val="ListParagraph"/>
        <w:rPr>
          <w:rFonts w:ascii="Times New Roman" w:hAnsi="Times New Roman" w:cs="Times New Roman"/>
          <w:sz w:val="32"/>
          <w:szCs w:val="32"/>
        </w:rPr>
      </w:pPr>
    </w:p>
    <w:p w14:paraId="1E1D877D" w14:textId="48797B4A" w:rsidR="001B00CA" w:rsidRPr="00266205" w:rsidRDefault="00266205" w:rsidP="001B00CA">
      <w:pPr>
        <w:pStyle w:val="ListParagraph"/>
        <w:widowControl w:val="0"/>
        <w:numPr>
          <w:ilvl w:val="0"/>
          <w:numId w:val="1"/>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sz w:val="32"/>
          <w:szCs w:val="32"/>
        </w:rPr>
      </w:pPr>
      <w:r>
        <w:rPr>
          <w:rFonts w:ascii="Times New Roman" w:hAnsi="Times New Roman" w:cs="Times New Roman"/>
          <w:b/>
          <w:sz w:val="32"/>
          <w:szCs w:val="32"/>
        </w:rPr>
        <w:t>Ecphrasis and the epic narrative</w:t>
      </w:r>
      <w:r w:rsidR="001B00CA">
        <w:rPr>
          <w:rFonts w:ascii="Times New Roman" w:hAnsi="Times New Roman" w:cs="Times New Roman"/>
          <w:b/>
          <w:sz w:val="32"/>
          <w:szCs w:val="32"/>
        </w:rPr>
        <w:t xml:space="preserve">: </w:t>
      </w:r>
      <w:r w:rsidR="00A763C5">
        <w:rPr>
          <w:rFonts w:ascii="Times New Roman" w:hAnsi="Times New Roman" w:cs="Times New Roman"/>
          <w:sz w:val="32"/>
          <w:szCs w:val="32"/>
        </w:rPr>
        <w:t>Poems in t</w:t>
      </w:r>
      <w:r w:rsidR="00D273FE">
        <w:rPr>
          <w:rFonts w:ascii="Times New Roman" w:hAnsi="Times New Roman" w:cs="Times New Roman"/>
          <w:sz w:val="32"/>
          <w:szCs w:val="32"/>
        </w:rPr>
        <w:t xml:space="preserve">he genre of epic and epyllion in antiquity </w:t>
      </w:r>
      <w:r w:rsidR="00A763C5">
        <w:rPr>
          <w:rFonts w:ascii="Times New Roman" w:hAnsi="Times New Roman" w:cs="Times New Roman"/>
          <w:sz w:val="32"/>
          <w:szCs w:val="32"/>
        </w:rPr>
        <w:t xml:space="preserve">tend to feature long-form descriptions of works of art, or ecphrases. Since they are a frequent feature of epic and epyllion, we are justified in asking what the purpose of these descriptions is in the story. Selecting two examples of ecphrasis from epic or epyllion, </w:t>
      </w:r>
      <w:r w:rsidR="00774C0D">
        <w:rPr>
          <w:rFonts w:ascii="Times New Roman" w:hAnsi="Times New Roman" w:cs="Times New Roman"/>
          <w:sz w:val="32"/>
          <w:szCs w:val="32"/>
        </w:rPr>
        <w:t>analyze</w:t>
      </w:r>
      <w:r w:rsidR="00A763C5">
        <w:rPr>
          <w:rFonts w:ascii="Times New Roman" w:hAnsi="Times New Roman" w:cs="Times New Roman"/>
          <w:sz w:val="32"/>
          <w:szCs w:val="32"/>
        </w:rPr>
        <w:t xml:space="preserve"> how they function in their stories, or, </w:t>
      </w:r>
      <w:r w:rsidR="00774C0D">
        <w:rPr>
          <w:rFonts w:ascii="Times New Roman" w:hAnsi="Times New Roman" w:cs="Times New Roman"/>
          <w:sz w:val="32"/>
          <w:szCs w:val="32"/>
        </w:rPr>
        <w:t>make an argument about</w:t>
      </w:r>
      <w:r w:rsidR="00A763C5">
        <w:rPr>
          <w:rFonts w:ascii="Times New Roman" w:hAnsi="Times New Roman" w:cs="Times New Roman"/>
          <w:sz w:val="32"/>
          <w:szCs w:val="32"/>
        </w:rPr>
        <w:t xml:space="preserve"> why the author uses them at that particular point in the story. </w:t>
      </w:r>
      <w:r w:rsidR="00316EDB">
        <w:rPr>
          <w:rFonts w:ascii="Times New Roman" w:hAnsi="Times New Roman" w:cs="Times New Roman"/>
          <w:sz w:val="32"/>
          <w:szCs w:val="32"/>
        </w:rPr>
        <w:t>What does the ecphrasis do for the story as a whole?</w:t>
      </w:r>
      <w:bookmarkStart w:id="0" w:name="_GoBack"/>
      <w:bookmarkEnd w:id="0"/>
    </w:p>
    <w:p w14:paraId="04F5E710" w14:textId="77777777" w:rsidR="00067F47" w:rsidRPr="0016541F" w:rsidRDefault="00067F47" w:rsidP="00067F47">
      <w:pPr>
        <w:spacing w:line="240" w:lineRule="auto"/>
        <w:rPr>
          <w:rFonts w:ascii="Times New Roman" w:hAnsi="Times New Roman" w:cs="Times New Roman"/>
          <w:sz w:val="32"/>
          <w:szCs w:val="32"/>
        </w:rPr>
      </w:pPr>
    </w:p>
    <w:p w14:paraId="2A5FCBF2" w14:textId="2F6FAD2B" w:rsidR="00067F47" w:rsidRPr="0016541F" w:rsidRDefault="00067F47" w:rsidP="00067F47">
      <w:pPr>
        <w:rPr>
          <w:rFonts w:ascii="Times New Roman" w:hAnsi="Times New Roman" w:cs="Times New Roman"/>
          <w:sz w:val="32"/>
          <w:szCs w:val="32"/>
        </w:rPr>
      </w:pPr>
      <w:r w:rsidRPr="0016541F">
        <w:rPr>
          <w:rFonts w:ascii="Times New Roman" w:hAnsi="Times New Roman" w:cs="Times New Roman"/>
          <w:sz w:val="32"/>
          <w:szCs w:val="32"/>
        </w:rPr>
        <w:t>These papers must be in standard essay format, with an introduction</w:t>
      </w:r>
      <w:r w:rsidR="005C79D3">
        <w:rPr>
          <w:rFonts w:ascii="Times New Roman" w:hAnsi="Times New Roman" w:cs="Times New Roman"/>
          <w:sz w:val="32"/>
          <w:szCs w:val="32"/>
        </w:rPr>
        <w:t xml:space="preserve"> including a thesis and organizational information</w:t>
      </w:r>
      <w:r w:rsidRPr="0016541F">
        <w:rPr>
          <w:rFonts w:ascii="Times New Roman" w:hAnsi="Times New Roman" w:cs="Times New Roman"/>
          <w:sz w:val="32"/>
          <w:szCs w:val="32"/>
        </w:rPr>
        <w:t>, body</w:t>
      </w:r>
      <w:r w:rsidR="005B6239" w:rsidRPr="0016541F">
        <w:rPr>
          <w:rFonts w:ascii="Times New Roman" w:hAnsi="Times New Roman" w:cs="Times New Roman"/>
          <w:sz w:val="32"/>
          <w:szCs w:val="32"/>
        </w:rPr>
        <w:t xml:space="preserve"> paragraphs, and a conclusion. </w:t>
      </w:r>
      <w:r w:rsidRPr="0016541F">
        <w:rPr>
          <w:rFonts w:ascii="Times New Roman" w:hAnsi="Times New Roman" w:cs="Times New Roman"/>
          <w:sz w:val="32"/>
          <w:szCs w:val="32"/>
        </w:rPr>
        <w:t>It shoul</w:t>
      </w:r>
      <w:r w:rsidR="00D86499" w:rsidRPr="0016541F">
        <w:rPr>
          <w:rFonts w:ascii="Times New Roman" w:hAnsi="Times New Roman" w:cs="Times New Roman"/>
          <w:sz w:val="32"/>
          <w:szCs w:val="32"/>
        </w:rPr>
        <w:t>d be 6-8 pages in length</w:t>
      </w:r>
      <w:r w:rsidR="006C448E">
        <w:rPr>
          <w:rFonts w:ascii="Times New Roman" w:hAnsi="Times New Roman" w:cs="Times New Roman"/>
          <w:sz w:val="32"/>
          <w:szCs w:val="32"/>
        </w:rPr>
        <w:t xml:space="preserve"> (1600-2400 words)</w:t>
      </w:r>
      <w:r w:rsidR="00D86499" w:rsidRPr="0016541F">
        <w:rPr>
          <w:rFonts w:ascii="Times New Roman" w:hAnsi="Times New Roman" w:cs="Times New Roman"/>
          <w:sz w:val="32"/>
          <w:szCs w:val="32"/>
        </w:rPr>
        <w:t xml:space="preserve">, Times </w:t>
      </w:r>
      <w:r w:rsidRPr="0016541F">
        <w:rPr>
          <w:rFonts w:ascii="Times New Roman" w:hAnsi="Times New Roman" w:cs="Times New Roman"/>
          <w:sz w:val="32"/>
          <w:szCs w:val="32"/>
        </w:rPr>
        <w:t>New Roman</w:t>
      </w:r>
      <w:r w:rsidR="00F60D34">
        <w:rPr>
          <w:rFonts w:ascii="Times New Roman" w:hAnsi="Times New Roman" w:cs="Times New Roman"/>
          <w:sz w:val="32"/>
          <w:szCs w:val="32"/>
        </w:rPr>
        <w:t>,</w:t>
      </w:r>
      <w:r w:rsidRPr="0016541F">
        <w:rPr>
          <w:rFonts w:ascii="Times New Roman" w:hAnsi="Times New Roman" w:cs="Times New Roman"/>
          <w:sz w:val="32"/>
          <w:szCs w:val="32"/>
        </w:rPr>
        <w:t xml:space="preserve"> 12</w:t>
      </w:r>
      <w:r w:rsidR="00F60D34">
        <w:rPr>
          <w:rFonts w:ascii="Times New Roman" w:hAnsi="Times New Roman" w:cs="Times New Roman"/>
          <w:sz w:val="32"/>
          <w:szCs w:val="32"/>
        </w:rPr>
        <w:t>-</w:t>
      </w:r>
      <w:r w:rsidRPr="0016541F">
        <w:rPr>
          <w:rFonts w:ascii="Times New Roman" w:hAnsi="Times New Roman" w:cs="Times New Roman"/>
          <w:sz w:val="32"/>
          <w:szCs w:val="32"/>
        </w:rPr>
        <w:t xml:space="preserve">point font, double-spaced, with 3cm margins on all sides. Students are expected to properly cite the passages from the </w:t>
      </w:r>
      <w:r w:rsidR="00D86499" w:rsidRPr="0016541F">
        <w:rPr>
          <w:rFonts w:ascii="Times New Roman" w:hAnsi="Times New Roman" w:cs="Times New Roman"/>
          <w:sz w:val="32"/>
          <w:szCs w:val="32"/>
        </w:rPr>
        <w:t xml:space="preserve">primary and secondary </w:t>
      </w:r>
      <w:r w:rsidRPr="0016541F">
        <w:rPr>
          <w:rFonts w:ascii="Times New Roman" w:hAnsi="Times New Roman" w:cs="Times New Roman"/>
          <w:sz w:val="32"/>
          <w:szCs w:val="32"/>
        </w:rPr>
        <w:t>text</w:t>
      </w:r>
      <w:r w:rsidR="00D86499" w:rsidRPr="0016541F">
        <w:rPr>
          <w:rFonts w:ascii="Times New Roman" w:hAnsi="Times New Roman" w:cs="Times New Roman"/>
          <w:sz w:val="32"/>
          <w:szCs w:val="32"/>
        </w:rPr>
        <w:t xml:space="preserve">s that they consult, in MLA, </w:t>
      </w:r>
      <w:r w:rsidRPr="0016541F">
        <w:rPr>
          <w:rFonts w:ascii="Times New Roman" w:hAnsi="Times New Roman" w:cs="Times New Roman"/>
          <w:sz w:val="32"/>
          <w:szCs w:val="32"/>
        </w:rPr>
        <w:t>APA</w:t>
      </w:r>
      <w:r w:rsidR="00D86499" w:rsidRPr="0016541F">
        <w:rPr>
          <w:rFonts w:ascii="Times New Roman" w:hAnsi="Times New Roman" w:cs="Times New Roman"/>
          <w:sz w:val="32"/>
          <w:szCs w:val="32"/>
        </w:rPr>
        <w:t>, or Chicago</w:t>
      </w:r>
      <w:r w:rsidRPr="0016541F">
        <w:rPr>
          <w:rFonts w:ascii="Times New Roman" w:hAnsi="Times New Roman" w:cs="Times New Roman"/>
          <w:sz w:val="32"/>
          <w:szCs w:val="32"/>
        </w:rPr>
        <w:t xml:space="preserve"> format. </w:t>
      </w:r>
      <w:r w:rsidR="00D86499" w:rsidRPr="0016541F">
        <w:rPr>
          <w:rFonts w:ascii="Times New Roman" w:hAnsi="Times New Roman" w:cs="Times New Roman"/>
          <w:sz w:val="32"/>
          <w:szCs w:val="32"/>
        </w:rPr>
        <w:t xml:space="preserve">An excellent online resource for citation styles is </w:t>
      </w:r>
      <w:hyperlink r:id="rId5" w:history="1">
        <w:r w:rsidR="00D86499" w:rsidRPr="0016541F">
          <w:rPr>
            <w:rStyle w:val="Hyperlink"/>
            <w:rFonts w:ascii="Times New Roman" w:hAnsi="Times New Roman" w:cs="Times New Roman"/>
            <w:sz w:val="32"/>
            <w:szCs w:val="32"/>
          </w:rPr>
          <w:t>http://owl.english.purdue.edu/owl/</w:t>
        </w:r>
      </w:hyperlink>
      <w:r w:rsidR="00D86499" w:rsidRPr="0016541F">
        <w:rPr>
          <w:rFonts w:ascii="Times New Roman" w:hAnsi="Times New Roman" w:cs="Times New Roman"/>
          <w:sz w:val="32"/>
          <w:szCs w:val="32"/>
        </w:rPr>
        <w:t xml:space="preserve">  </w:t>
      </w:r>
      <w:r w:rsidR="00412EB2">
        <w:rPr>
          <w:rFonts w:ascii="Times New Roman" w:hAnsi="Times New Roman" w:cs="Times New Roman"/>
          <w:sz w:val="32"/>
          <w:szCs w:val="32"/>
        </w:rPr>
        <w:t xml:space="preserve">The </w:t>
      </w:r>
      <w:r w:rsidR="00E4703D">
        <w:rPr>
          <w:rFonts w:ascii="Times New Roman" w:hAnsi="Times New Roman" w:cs="Times New Roman"/>
          <w:sz w:val="32"/>
          <w:szCs w:val="32"/>
        </w:rPr>
        <w:t>due date is listed on the course outline</w:t>
      </w:r>
      <w:r w:rsidR="00567597">
        <w:rPr>
          <w:rFonts w:ascii="Times New Roman" w:hAnsi="Times New Roman" w:cs="Times New Roman"/>
          <w:sz w:val="32"/>
          <w:szCs w:val="32"/>
        </w:rPr>
        <w:t>.</w:t>
      </w:r>
    </w:p>
    <w:sectPr w:rsidR="00067F47" w:rsidRPr="001654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5D2386"/>
    <w:multiLevelType w:val="hybridMultilevel"/>
    <w:tmpl w:val="F390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535D4D"/>
    <w:multiLevelType w:val="hybridMultilevel"/>
    <w:tmpl w:val="D2BAD1B8"/>
    <w:lvl w:ilvl="0" w:tplc="F50ECBF6">
      <w:start w:val="1"/>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75F63669"/>
    <w:multiLevelType w:val="hybridMultilevel"/>
    <w:tmpl w:val="11822424"/>
    <w:lvl w:ilvl="0" w:tplc="7A046134">
      <w:start w:val="1"/>
      <w:numFmt w:val="decimal"/>
      <w:lvlText w:val="%1."/>
      <w:lvlJc w:val="left"/>
      <w:pPr>
        <w:tabs>
          <w:tab w:val="num" w:pos="567"/>
        </w:tabs>
        <w:ind w:left="567" w:hanging="283"/>
      </w:pPr>
      <w:rPr>
        <w:rFonts w:cs="Times New Roman" w:hint="default"/>
      </w:rPr>
    </w:lvl>
    <w:lvl w:ilvl="1" w:tplc="04090019" w:tentative="1">
      <w:start w:val="1"/>
      <w:numFmt w:val="lowerLetter"/>
      <w:lvlText w:val="%2."/>
      <w:lvlJc w:val="left"/>
      <w:pPr>
        <w:ind w:left="2007" w:hanging="360"/>
      </w:pPr>
      <w:rPr>
        <w:rFonts w:cs="Times New Roman"/>
      </w:rPr>
    </w:lvl>
    <w:lvl w:ilvl="2" w:tplc="0409001B" w:tentative="1">
      <w:start w:val="1"/>
      <w:numFmt w:val="lowerRoman"/>
      <w:lvlText w:val="%3."/>
      <w:lvlJc w:val="right"/>
      <w:pPr>
        <w:ind w:left="2727" w:hanging="180"/>
      </w:pPr>
      <w:rPr>
        <w:rFonts w:cs="Times New Roman"/>
      </w:rPr>
    </w:lvl>
    <w:lvl w:ilvl="3" w:tplc="0409000F" w:tentative="1">
      <w:start w:val="1"/>
      <w:numFmt w:val="decimal"/>
      <w:lvlText w:val="%4."/>
      <w:lvlJc w:val="left"/>
      <w:pPr>
        <w:ind w:left="3447" w:hanging="360"/>
      </w:pPr>
      <w:rPr>
        <w:rFonts w:cs="Times New Roman"/>
      </w:rPr>
    </w:lvl>
    <w:lvl w:ilvl="4" w:tplc="04090019" w:tentative="1">
      <w:start w:val="1"/>
      <w:numFmt w:val="lowerLetter"/>
      <w:lvlText w:val="%5."/>
      <w:lvlJc w:val="left"/>
      <w:pPr>
        <w:ind w:left="4167" w:hanging="360"/>
      </w:pPr>
      <w:rPr>
        <w:rFonts w:cs="Times New Roman"/>
      </w:rPr>
    </w:lvl>
    <w:lvl w:ilvl="5" w:tplc="0409001B" w:tentative="1">
      <w:start w:val="1"/>
      <w:numFmt w:val="lowerRoman"/>
      <w:lvlText w:val="%6."/>
      <w:lvlJc w:val="right"/>
      <w:pPr>
        <w:ind w:left="4887" w:hanging="180"/>
      </w:pPr>
      <w:rPr>
        <w:rFonts w:cs="Times New Roman"/>
      </w:rPr>
    </w:lvl>
    <w:lvl w:ilvl="6" w:tplc="0409000F" w:tentative="1">
      <w:start w:val="1"/>
      <w:numFmt w:val="decimal"/>
      <w:lvlText w:val="%7."/>
      <w:lvlJc w:val="left"/>
      <w:pPr>
        <w:ind w:left="5607" w:hanging="360"/>
      </w:pPr>
      <w:rPr>
        <w:rFonts w:cs="Times New Roman"/>
      </w:rPr>
    </w:lvl>
    <w:lvl w:ilvl="7" w:tplc="04090019" w:tentative="1">
      <w:start w:val="1"/>
      <w:numFmt w:val="lowerLetter"/>
      <w:lvlText w:val="%8."/>
      <w:lvlJc w:val="left"/>
      <w:pPr>
        <w:ind w:left="6327" w:hanging="360"/>
      </w:pPr>
      <w:rPr>
        <w:rFonts w:cs="Times New Roman"/>
      </w:rPr>
    </w:lvl>
    <w:lvl w:ilvl="8" w:tplc="0409001B" w:tentative="1">
      <w:start w:val="1"/>
      <w:numFmt w:val="lowerRoman"/>
      <w:lvlText w:val="%9."/>
      <w:lvlJc w:val="right"/>
      <w:pPr>
        <w:ind w:left="7047" w:hanging="180"/>
      </w:pPr>
      <w:rPr>
        <w:rFonts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4DC"/>
    <w:rsid w:val="000201C6"/>
    <w:rsid w:val="00063C19"/>
    <w:rsid w:val="00067F47"/>
    <w:rsid w:val="00073C22"/>
    <w:rsid w:val="000C6E93"/>
    <w:rsid w:val="000D7679"/>
    <w:rsid w:val="0014294E"/>
    <w:rsid w:val="0014550D"/>
    <w:rsid w:val="0015525E"/>
    <w:rsid w:val="0016541F"/>
    <w:rsid w:val="001B00CA"/>
    <w:rsid w:val="00266205"/>
    <w:rsid w:val="002D16DC"/>
    <w:rsid w:val="002E74B9"/>
    <w:rsid w:val="00316EDB"/>
    <w:rsid w:val="003F6064"/>
    <w:rsid w:val="00412EB2"/>
    <w:rsid w:val="004A2601"/>
    <w:rsid w:val="005064E0"/>
    <w:rsid w:val="00567597"/>
    <w:rsid w:val="00595420"/>
    <w:rsid w:val="005B4FDA"/>
    <w:rsid w:val="005B6239"/>
    <w:rsid w:val="005C79D3"/>
    <w:rsid w:val="005D330D"/>
    <w:rsid w:val="0063493B"/>
    <w:rsid w:val="006C448E"/>
    <w:rsid w:val="006C7CAD"/>
    <w:rsid w:val="006D65AA"/>
    <w:rsid w:val="006E15B4"/>
    <w:rsid w:val="00706AC0"/>
    <w:rsid w:val="00726E3E"/>
    <w:rsid w:val="00750407"/>
    <w:rsid w:val="00774C0D"/>
    <w:rsid w:val="007B4583"/>
    <w:rsid w:val="007C2019"/>
    <w:rsid w:val="007C3136"/>
    <w:rsid w:val="007D680F"/>
    <w:rsid w:val="00866CF4"/>
    <w:rsid w:val="008F4E07"/>
    <w:rsid w:val="009020F6"/>
    <w:rsid w:val="00925919"/>
    <w:rsid w:val="009B5143"/>
    <w:rsid w:val="009C715B"/>
    <w:rsid w:val="00A43A2C"/>
    <w:rsid w:val="00A763C5"/>
    <w:rsid w:val="00A94454"/>
    <w:rsid w:val="00AB4F6F"/>
    <w:rsid w:val="00BB7923"/>
    <w:rsid w:val="00C06A40"/>
    <w:rsid w:val="00D26366"/>
    <w:rsid w:val="00D273FE"/>
    <w:rsid w:val="00D86499"/>
    <w:rsid w:val="00D914DC"/>
    <w:rsid w:val="00D9313B"/>
    <w:rsid w:val="00DA2D3B"/>
    <w:rsid w:val="00E4703D"/>
    <w:rsid w:val="00E93830"/>
    <w:rsid w:val="00E9554E"/>
    <w:rsid w:val="00F60D34"/>
    <w:rsid w:val="00FE74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93AE09"/>
  <w15:docId w15:val="{D3FD4CDD-5B06-4AA4-BEA8-B25712B83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D914DC"/>
    <w:pPr>
      <w:ind w:left="720"/>
      <w:contextualSpacing/>
    </w:pPr>
  </w:style>
  <w:style w:type="character" w:styleId="Hyperlink">
    <w:name w:val="Hyperlink"/>
    <w:basedOn w:val="DefaultParagraphFont"/>
    <w:uiPriority w:val="99"/>
    <w:semiHidden/>
    <w:unhideWhenUsed/>
    <w:rsid w:val="00D864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owl.english.purdue.edu/ow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313</TotalTime>
  <Pages>3</Pages>
  <Words>732</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Solez</cp:lastModifiedBy>
  <cp:revision>10</cp:revision>
  <cp:lastPrinted>2015-07-06T16:13:00Z</cp:lastPrinted>
  <dcterms:created xsi:type="dcterms:W3CDTF">2018-09-03T13:57:00Z</dcterms:created>
  <dcterms:modified xsi:type="dcterms:W3CDTF">2019-01-06T21:31:00Z</dcterms:modified>
</cp:coreProperties>
</file>